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51"/>
        <w:gridCol w:w="6693"/>
      </w:tblGrid>
      <w:tr w:rsidR="00933383" w:rsidTr="00933383">
        <w:tc>
          <w:tcPr>
            <w:tcW w:w="8644" w:type="dxa"/>
            <w:gridSpan w:val="2"/>
            <w:tcBorders>
              <w:top w:val="single" w:sz="18" w:space="0" w:color="auto"/>
              <w:bottom w:val="single" w:sz="6" w:space="0" w:color="auto"/>
            </w:tcBorders>
            <w:shd w:val="pct25" w:color="auto" w:fill="auto"/>
            <w:tcMar>
              <w:top w:w="85" w:type="dxa"/>
              <w:bottom w:w="85" w:type="dxa"/>
            </w:tcMar>
          </w:tcPr>
          <w:p w:rsidR="00933383" w:rsidRPr="00933383" w:rsidRDefault="00933383" w:rsidP="00933383">
            <w:pPr>
              <w:jc w:val="center"/>
              <w:rPr>
                <w:b/>
              </w:rPr>
            </w:pPr>
            <w:r w:rsidRPr="00933383">
              <w:rPr>
                <w:b/>
              </w:rPr>
              <w:t>LOS ELEMENTOS DE LA COMUNICACIÓN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Emisor</w:t>
            </w:r>
          </w:p>
        </w:tc>
        <w:tc>
          <w:tcPr>
            <w:tcW w:w="6693" w:type="dxa"/>
            <w:tcBorders>
              <w:top w:val="single" w:sz="6" w:space="0" w:color="auto"/>
            </w:tcBorders>
            <w:tcMar>
              <w:top w:w="85" w:type="dxa"/>
              <w:bottom w:w="85" w:type="dxa"/>
            </w:tcMar>
          </w:tcPr>
          <w:p w:rsidR="00933383" w:rsidRDefault="00933383">
            <w:r>
              <w:t>Quien envía el mensaje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Receptor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Quien recibe el mensaje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Mensaje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Lo que el emisor le dice al receptor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Código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Conjunto de signos con los que se construye el mensaje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Canal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Medio físico mediante el que se transmite el mensaje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Contexto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Espacio y tiempo en el que sucede la comunicación</w:t>
            </w:r>
          </w:p>
        </w:tc>
      </w:tr>
      <w:tr w:rsidR="00933383" w:rsidTr="00933383">
        <w:tc>
          <w:tcPr>
            <w:tcW w:w="1951" w:type="dxa"/>
            <w:tcBorders>
              <w:top w:val="single" w:sz="6" w:space="0" w:color="auto"/>
              <w:bottom w:val="single" w:sz="18" w:space="0" w:color="auto"/>
            </w:tcBorders>
            <w:shd w:val="pct10" w:color="auto" w:fill="auto"/>
            <w:tcMar>
              <w:top w:w="85" w:type="dxa"/>
              <w:bottom w:w="85" w:type="dxa"/>
            </w:tcMar>
          </w:tcPr>
          <w:p w:rsidR="00933383" w:rsidRPr="00933383" w:rsidRDefault="00933383">
            <w:pPr>
              <w:rPr>
                <w:b/>
              </w:rPr>
            </w:pPr>
            <w:r w:rsidRPr="00933383">
              <w:rPr>
                <w:b/>
              </w:rPr>
              <w:t>Referente</w:t>
            </w:r>
          </w:p>
        </w:tc>
        <w:tc>
          <w:tcPr>
            <w:tcW w:w="6693" w:type="dxa"/>
            <w:tcMar>
              <w:top w:w="85" w:type="dxa"/>
              <w:bottom w:w="85" w:type="dxa"/>
            </w:tcMar>
          </w:tcPr>
          <w:p w:rsidR="00933383" w:rsidRDefault="00933383">
            <w:r>
              <w:t>Realidades a las que se refiere el mensaje</w:t>
            </w:r>
          </w:p>
        </w:tc>
      </w:tr>
    </w:tbl>
    <w:p w:rsidR="000F2280" w:rsidRDefault="000F2280"/>
    <w:p w:rsidR="00933383" w:rsidRDefault="00933383"/>
    <w:p w:rsidR="00933383" w:rsidRDefault="00933383">
      <w:r>
        <w:rPr>
          <w:noProof/>
          <w:lang w:eastAsia="es-ES"/>
        </w:rPr>
        <w:drawing>
          <wp:inline distT="0" distB="0" distL="0" distR="0">
            <wp:extent cx="6457610" cy="4503773"/>
            <wp:effectExtent l="19050" t="0" r="340" b="0"/>
            <wp:docPr id="1" name="0 Imagen" descr="viñeta ele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ñeta elemento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6385" cy="4509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383" w:rsidSect="00933383"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933383"/>
    <w:rsid w:val="000F2280"/>
    <w:rsid w:val="00221415"/>
    <w:rsid w:val="00265013"/>
    <w:rsid w:val="007B0FDE"/>
    <w:rsid w:val="00933383"/>
    <w:rsid w:val="009F4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2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33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Viñuales</dc:creator>
  <cp:lastModifiedBy>Antonio Viñuales</cp:lastModifiedBy>
  <cp:revision>2</cp:revision>
  <dcterms:created xsi:type="dcterms:W3CDTF">2021-09-24T08:02:00Z</dcterms:created>
  <dcterms:modified xsi:type="dcterms:W3CDTF">2021-09-24T08:02:00Z</dcterms:modified>
</cp:coreProperties>
</file>